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8F" w:rsidRPr="00670AEC" w:rsidRDefault="004663C6" w:rsidP="00396844">
      <w:pPr>
        <w:spacing w:before="120" w:after="120"/>
        <w:jc w:val="both"/>
        <w:rPr>
          <w:rFonts w:ascii="Traditional Arabic" w:hAnsi="Traditional Arabic" w:cs="B Nazanin"/>
          <w:bCs/>
          <w:smallCaps/>
          <w:sz w:val="28"/>
        </w:rPr>
      </w:pPr>
      <w:r>
        <w:rPr>
          <w:rFonts w:asciiTheme="majorBidi" w:hAnsiTheme="majorBidi" w:cs="Pashto Nazo" w:hint="cs"/>
          <w:b/>
          <w:bCs/>
          <w:sz w:val="28"/>
          <w:rtl/>
        </w:rPr>
        <w:t xml:space="preserve">               </w:t>
      </w:r>
      <w:r w:rsidR="00811A8F" w:rsidRPr="00670AEC">
        <w:rPr>
          <w:rFonts w:asciiTheme="majorBidi" w:hAnsiTheme="majorBidi" w:cs="Pashto Nazo"/>
          <w:b/>
          <w:bCs/>
          <w:sz w:val="28"/>
          <w:rtl/>
        </w:rPr>
        <w:t>فورم شماره</w:t>
      </w:r>
      <w:r w:rsidR="00811A8F" w:rsidRPr="00670AEC">
        <w:rPr>
          <w:rFonts w:asciiTheme="majorBidi" w:hAnsiTheme="majorBidi" w:cs="Pashto Nazo" w:hint="cs"/>
          <w:b/>
          <w:bCs/>
          <w:sz w:val="28"/>
          <w:rtl/>
        </w:rPr>
        <w:t xml:space="preserve">: </w:t>
      </w:r>
      <w:r w:rsidR="00811A8F" w:rsidRPr="00670AEC">
        <w:rPr>
          <w:rFonts w:asciiTheme="majorBidi" w:hAnsiTheme="majorBidi" w:cs="Pashto Nazo"/>
          <w:b/>
          <w:bCs/>
          <w:sz w:val="28"/>
          <w:lang w:val="en-US" w:bidi="ps-AF"/>
        </w:rPr>
        <w:t>P_01</w:t>
      </w:r>
      <w:r w:rsidR="00811A8F" w:rsidRPr="00670AEC">
        <w:rPr>
          <w:rFonts w:cs="Pashto Nazo"/>
          <w:sz w:val="28"/>
          <w:rtl/>
          <w:lang w:val="en-US" w:bidi="fa-IR"/>
        </w:rPr>
        <w:tab/>
      </w:r>
      <w:r w:rsidR="00811A8F" w:rsidRPr="00670AEC">
        <w:rPr>
          <w:rFonts w:cs="Pashto Nazo"/>
          <w:sz w:val="28"/>
          <w:rtl/>
          <w:lang w:val="en-US" w:bidi="fa-IR"/>
        </w:rPr>
        <w:tab/>
      </w:r>
      <w:r>
        <w:rPr>
          <w:rFonts w:cs="Pashto Nazo" w:hint="cs"/>
          <w:sz w:val="28"/>
          <w:rtl/>
          <w:lang w:val="en-US" w:bidi="fa-IR"/>
        </w:rPr>
        <w:t xml:space="preserve">   </w:t>
      </w:r>
      <w:r w:rsidR="00811A8F" w:rsidRPr="00670AEC">
        <w:rPr>
          <w:rFonts w:cs="Pashto Nazo"/>
          <w:sz w:val="28"/>
          <w:lang w:val="en-US" w:bidi="fa-IR"/>
        </w:rPr>
        <w:tab/>
      </w:r>
      <w:r w:rsidR="00811A8F" w:rsidRPr="004663C6">
        <w:rPr>
          <w:rFonts w:ascii="Traditional Arabic" w:hAnsi="Traditional Arabic" w:cs="B Nazanin" w:hint="cs"/>
          <w:bCs/>
          <w:smallCaps/>
          <w:sz w:val="28"/>
          <w:u w:val="single"/>
          <w:rtl/>
        </w:rPr>
        <w:t xml:space="preserve">اعلان </w:t>
      </w:r>
      <w:r w:rsidR="00396844" w:rsidRPr="004663C6">
        <w:rPr>
          <w:rFonts w:ascii="Traditional Arabic" w:hAnsi="Traditional Arabic" w:cs="B Nazanin" w:hint="cs"/>
          <w:bCs/>
          <w:smallCaps/>
          <w:sz w:val="28"/>
          <w:u w:val="single"/>
          <w:rtl/>
          <w:lang w:bidi="fa-IR"/>
        </w:rPr>
        <w:t>تدارکات</w:t>
      </w:r>
    </w:p>
    <w:p w:rsidR="00ED41D0" w:rsidRPr="004663C6" w:rsidRDefault="00ED41D0" w:rsidP="004135FF">
      <w:pPr>
        <w:spacing w:before="120" w:after="120"/>
        <w:jc w:val="both"/>
        <w:rPr>
          <w:rFonts w:ascii="Traditional Arabic" w:hAnsi="Traditional Arabic" w:cs="B Nazanin"/>
          <w:b/>
          <w:bCs/>
          <w:iCs/>
          <w:spacing w:val="-2"/>
          <w:szCs w:val="24"/>
          <w:rtl/>
        </w:rPr>
      </w:pPr>
    </w:p>
    <w:p w:rsidR="007C1C8C" w:rsidRPr="004C5680" w:rsidRDefault="00ED41D0" w:rsidP="007C1C8C">
      <w:pPr>
        <w:rPr>
          <w:rFonts w:ascii="Calibri" w:eastAsia="Times New Roman" w:hAnsi="Calibri" w:cs="B Nazanin"/>
          <w:b/>
          <w:bCs/>
          <w:szCs w:val="24"/>
          <w:rtl/>
        </w:rPr>
      </w:pPr>
      <w:r w:rsidRPr="004C5680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عنوان</w:t>
      </w:r>
      <w:r w:rsidRPr="004C5680">
        <w:rPr>
          <w:rFonts w:ascii="Traditional Arabic" w:hAnsi="Traditional Arabic" w:cs="B Nazanin"/>
          <w:b/>
          <w:bCs/>
          <w:i/>
          <w:spacing w:val="-2"/>
          <w:sz w:val="22"/>
          <w:szCs w:val="22"/>
          <w:rtl/>
        </w:rPr>
        <w:t xml:space="preserve"> </w:t>
      </w:r>
      <w:r w:rsidRPr="004C5680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پروژه</w:t>
      </w:r>
      <w:r w:rsidR="00E63F8B" w:rsidRPr="00622601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:</w:t>
      </w:r>
      <w:r w:rsidR="00954441" w:rsidRPr="00622601">
        <w:rPr>
          <w:rFonts w:ascii="Times New Roman" w:eastAsia="Times New Roman" w:hAnsi="Times New Roman" w:cs="B Nazanin"/>
          <w:b/>
          <w:bCs/>
          <w:color w:val="1F497D"/>
          <w:sz w:val="22"/>
          <w:szCs w:val="22"/>
          <w:rtl/>
        </w:rPr>
        <w:t xml:space="preserve"> </w:t>
      </w:r>
      <w:r w:rsidR="00B92200" w:rsidRPr="00622601">
        <w:rPr>
          <w:rFonts w:cs="B Nazanin" w:hint="cs"/>
          <w:sz w:val="22"/>
          <w:szCs w:val="22"/>
          <w:rtl/>
        </w:rPr>
        <w:t xml:space="preserve"> </w:t>
      </w:r>
      <w:r w:rsidR="007C1C8C" w:rsidRPr="004C5680">
        <w:rPr>
          <w:rFonts w:ascii="Calibri" w:eastAsia="Times New Roman" w:hAnsi="Calibri" w:cs="B Nazanin"/>
          <w:b/>
          <w:bCs/>
          <w:szCs w:val="24"/>
          <w:rtl/>
        </w:rPr>
        <w:t>پروژ</w:t>
      </w:r>
      <w:r w:rsidR="007C1C8C" w:rsidRPr="004C5680">
        <w:rPr>
          <w:rFonts w:ascii="Calibri" w:eastAsia="Times New Roman" w:hAnsi="Calibri" w:cs="B Nazanin" w:hint="cs"/>
          <w:b/>
          <w:bCs/>
          <w:szCs w:val="24"/>
          <w:rtl/>
        </w:rPr>
        <w:t>ۀ</w:t>
      </w:r>
      <w:r w:rsidR="007C1C8C" w:rsidRPr="004C5680">
        <w:rPr>
          <w:rFonts w:ascii="Calibri" w:eastAsia="Times New Roman" w:hAnsi="Calibri" w:cs="B Nazanin"/>
          <w:b/>
          <w:bCs/>
          <w:szCs w:val="24"/>
          <w:rtl/>
        </w:rPr>
        <w:t xml:space="preserve"> ته</w:t>
      </w:r>
      <w:r w:rsidR="007C1C8C" w:rsidRPr="004C5680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="007C1C8C" w:rsidRPr="004C5680">
        <w:rPr>
          <w:rFonts w:ascii="Calibri" w:eastAsia="Times New Roman" w:hAnsi="Calibri" w:cs="B Nazanin" w:hint="eastAsia"/>
          <w:b/>
          <w:bCs/>
          <w:szCs w:val="24"/>
          <w:rtl/>
        </w:rPr>
        <w:t>ه</w:t>
      </w:r>
      <w:r w:rsidR="007C1C8C" w:rsidRPr="004C5680">
        <w:rPr>
          <w:rFonts w:ascii="Calibri" w:eastAsia="Times New Roman" w:hAnsi="Calibri" w:cs="B Nazanin"/>
          <w:b/>
          <w:bCs/>
          <w:szCs w:val="24"/>
          <w:rtl/>
        </w:rPr>
        <w:t xml:space="preserve"> و تدارک ت</w:t>
      </w:r>
      <w:r w:rsidR="007C1C8C" w:rsidRPr="004C5680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="007C1C8C" w:rsidRPr="004C5680">
        <w:rPr>
          <w:rFonts w:ascii="Calibri" w:eastAsia="Times New Roman" w:hAnsi="Calibri" w:cs="B Nazanin" w:hint="eastAsia"/>
          <w:b/>
          <w:bCs/>
          <w:szCs w:val="24"/>
          <w:rtl/>
        </w:rPr>
        <w:t>ل</w:t>
      </w:r>
      <w:r w:rsidR="007C1C8C" w:rsidRPr="004C5680">
        <w:rPr>
          <w:rFonts w:ascii="Calibri" w:eastAsia="Times New Roman" w:hAnsi="Calibri" w:cs="B Nazanin"/>
          <w:b/>
          <w:bCs/>
          <w:szCs w:val="24"/>
          <w:rtl/>
        </w:rPr>
        <w:t xml:space="preserve"> د</w:t>
      </w:r>
      <w:r w:rsidR="007C1C8C" w:rsidRPr="004C5680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="007C1C8C" w:rsidRPr="004C5680">
        <w:rPr>
          <w:rFonts w:ascii="Calibri" w:eastAsia="Times New Roman" w:hAnsi="Calibri" w:cs="B Nazanin" w:hint="eastAsia"/>
          <w:b/>
          <w:bCs/>
          <w:szCs w:val="24"/>
          <w:rtl/>
        </w:rPr>
        <w:t>زل</w:t>
      </w:r>
      <w:r w:rsidR="007C1C8C" w:rsidRPr="004C5680">
        <w:rPr>
          <w:rFonts w:ascii="Calibri" w:eastAsia="Times New Roman" w:hAnsi="Calibri" w:cs="B Nazanin"/>
          <w:b/>
          <w:bCs/>
          <w:szCs w:val="24"/>
          <w:rtl/>
        </w:rPr>
        <w:t xml:space="preserve"> و </w:t>
      </w:r>
      <w:r w:rsidR="007C1C8C" w:rsidRPr="004C5680">
        <w:rPr>
          <w:rFonts w:ascii="Calibri" w:eastAsia="Times New Roman" w:hAnsi="Calibri" w:cs="B Nazanin" w:hint="cs"/>
          <w:b/>
          <w:bCs/>
          <w:szCs w:val="24"/>
          <w:rtl/>
        </w:rPr>
        <w:t>پط</w:t>
      </w:r>
      <w:r w:rsidR="007C1C8C" w:rsidRPr="004C5680">
        <w:rPr>
          <w:rFonts w:ascii="Calibri" w:eastAsia="Times New Roman" w:hAnsi="Calibri" w:cs="B Nazanin"/>
          <w:b/>
          <w:bCs/>
          <w:szCs w:val="24"/>
          <w:rtl/>
        </w:rPr>
        <w:t>رول وسا</w:t>
      </w:r>
      <w:r w:rsidR="007C1C8C" w:rsidRPr="004C5680">
        <w:rPr>
          <w:rFonts w:ascii="Calibri" w:eastAsia="Times New Roman" w:hAnsi="Calibri" w:cs="B Nazanin" w:hint="cs"/>
          <w:b/>
          <w:bCs/>
          <w:szCs w:val="24"/>
          <w:rtl/>
        </w:rPr>
        <w:t>ی</w:t>
      </w:r>
      <w:r w:rsidR="007C1C8C" w:rsidRPr="004C5680">
        <w:rPr>
          <w:rFonts w:ascii="Calibri" w:eastAsia="Times New Roman" w:hAnsi="Calibri" w:cs="B Nazanin" w:hint="eastAsia"/>
          <w:b/>
          <w:bCs/>
          <w:szCs w:val="24"/>
          <w:rtl/>
        </w:rPr>
        <w:t>ط،</w:t>
      </w:r>
      <w:r w:rsidR="007C1C8C" w:rsidRPr="004C5680">
        <w:rPr>
          <w:rFonts w:ascii="Calibri" w:eastAsia="Times New Roman" w:hAnsi="Calibri" w:cs="B Nazanin"/>
          <w:b/>
          <w:bCs/>
          <w:szCs w:val="24"/>
          <w:rtl/>
        </w:rPr>
        <w:t xml:space="preserve"> جنراتور</w:t>
      </w:r>
      <w:r w:rsidR="007C1C8C" w:rsidRPr="004C5680">
        <w:rPr>
          <w:rFonts w:ascii="Calibri" w:eastAsia="Times New Roman" w:hAnsi="Calibri" w:cs="B Nazanin" w:hint="cs"/>
          <w:b/>
          <w:bCs/>
          <w:szCs w:val="24"/>
          <w:rtl/>
        </w:rPr>
        <w:t xml:space="preserve"> و</w:t>
      </w:r>
      <w:r w:rsidR="007C1C8C" w:rsidRPr="004C5680">
        <w:rPr>
          <w:rFonts w:ascii="Calibri" w:eastAsia="Times New Roman" w:hAnsi="Calibri" w:cs="B Nazanin"/>
          <w:b/>
          <w:bCs/>
          <w:szCs w:val="24"/>
          <w:rtl/>
        </w:rPr>
        <w:t xml:space="preserve"> مرکز </w:t>
      </w:r>
      <w:r w:rsidR="007C1C8C" w:rsidRPr="004C5680">
        <w:rPr>
          <w:rFonts w:ascii="Calibri" w:eastAsia="Times New Roman" w:hAnsi="Calibri" w:cs="B Nazanin" w:hint="cs"/>
          <w:b/>
          <w:bCs/>
          <w:szCs w:val="24"/>
          <w:rtl/>
        </w:rPr>
        <w:t>گرمی های دفاتر مرکزی وزارت معارف از بابت سال های مالی 1401،1400 و 1402</w:t>
      </w:r>
    </w:p>
    <w:p w:rsidR="00732B60" w:rsidRPr="00622601" w:rsidRDefault="00B27FEB" w:rsidP="007C1C8C">
      <w:pPr>
        <w:rPr>
          <w:rFonts w:cs="B Nazanin"/>
          <w:b/>
          <w:bCs/>
          <w:color w:val="1F497D"/>
          <w:sz w:val="22"/>
          <w:szCs w:val="22"/>
          <w:rtl/>
        </w:rPr>
      </w:pPr>
      <w:r w:rsidRPr="004C5680">
        <w:rPr>
          <w:rFonts w:cs="B Nazanin" w:hint="cs"/>
          <w:b/>
          <w:bCs/>
          <w:smallCaps/>
          <w:sz w:val="22"/>
          <w:szCs w:val="22"/>
          <w:rtl/>
          <w:lang w:bidi="fa-IR"/>
        </w:rPr>
        <w:t>شماره داو طلبی</w:t>
      </w:r>
      <w:r w:rsidR="00C51CE5" w:rsidRPr="004C5680">
        <w:rPr>
          <w:rFonts w:cs="B Nazanin" w:hint="cs"/>
          <w:b/>
          <w:bCs/>
          <w:smallCaps/>
          <w:sz w:val="22"/>
          <w:szCs w:val="22"/>
          <w:rtl/>
          <w:lang w:bidi="fa-IR"/>
        </w:rPr>
        <w:t xml:space="preserve"> </w:t>
      </w:r>
      <w:r w:rsidR="007C1C8C" w:rsidRPr="004C5680">
        <w:rPr>
          <w:rFonts w:ascii="Calibri" w:hAnsi="Calibri" w:cs="B Nazanin"/>
          <w:b/>
          <w:bCs/>
          <w:i/>
          <w:iCs/>
          <w:sz w:val="22"/>
          <w:szCs w:val="22"/>
          <w:lang w:val="en-US"/>
        </w:rPr>
        <w:t>NPA/MoE/1400/G-1909/NCB</w:t>
      </w:r>
    </w:p>
    <w:p w:rsidR="00ED41D0" w:rsidRPr="007C1C8C" w:rsidRDefault="00732B60" w:rsidP="007C1C8C">
      <w:pPr>
        <w:rPr>
          <w:rFonts w:ascii="Calibri" w:eastAsia="Times New Roman" w:hAnsi="Calibri" w:cs="B Nazanin"/>
          <w:szCs w:val="24"/>
          <w:rtl/>
        </w:rPr>
      </w:pP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داره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تدارکات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ملی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به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نماینده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گی</w:t>
      </w:r>
      <w:r w:rsidR="00C20B9E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prs-AF"/>
        </w:rPr>
        <w:t xml:space="preserve"> </w:t>
      </w:r>
      <w:r w:rsidR="009B4707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prs-AF"/>
        </w:rPr>
        <w:t xml:space="preserve">از </w:t>
      </w:r>
      <w:r w:rsidR="00C51CE5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prs-AF"/>
        </w:rPr>
        <w:t xml:space="preserve">وزارت </w:t>
      </w:r>
      <w:r w:rsidR="007C1C8C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prs-AF"/>
        </w:rPr>
        <w:t>معارف</w:t>
      </w:r>
      <w:r w:rsidR="002B102C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</w:t>
      </w:r>
      <w:r w:rsidR="00582BB7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از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تمام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داوطلبان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واجد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شرایط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دعوت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می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نماید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تا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در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پروسه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داوطلبی</w:t>
      </w:r>
      <w:r w:rsidR="00102039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</w:t>
      </w:r>
      <w:r w:rsidR="00D63A37" w:rsidRPr="00622601">
        <w:rPr>
          <w:rFonts w:ascii="Traditional Arabic" w:hAnsi="Traditional Arabic" w:cs="B Nazanin"/>
          <w:i/>
          <w:spacing w:val="-2"/>
          <w:sz w:val="22"/>
          <w:szCs w:val="22"/>
        </w:rPr>
        <w:t>,</w:t>
      </w:r>
      <w:r w:rsidR="000F16E9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</w:t>
      </w:r>
      <w:r w:rsidR="007C1C8C" w:rsidRPr="007C1C8C">
        <w:rPr>
          <w:rFonts w:ascii="Calibri" w:eastAsia="Times New Roman" w:hAnsi="Calibri" w:cs="B Nazanin"/>
          <w:szCs w:val="24"/>
          <w:rtl/>
        </w:rPr>
        <w:t>پروژ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>ۀ</w:t>
      </w:r>
      <w:r w:rsidR="007C1C8C" w:rsidRPr="007C1C8C">
        <w:rPr>
          <w:rFonts w:ascii="Calibri" w:eastAsia="Times New Roman" w:hAnsi="Calibri" w:cs="B Nazanin"/>
          <w:szCs w:val="24"/>
          <w:rtl/>
        </w:rPr>
        <w:t xml:space="preserve"> ته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>ی</w:t>
      </w:r>
      <w:r w:rsidR="007C1C8C" w:rsidRPr="007C1C8C">
        <w:rPr>
          <w:rFonts w:ascii="Calibri" w:eastAsia="Times New Roman" w:hAnsi="Calibri" w:cs="B Nazanin" w:hint="eastAsia"/>
          <w:szCs w:val="24"/>
          <w:rtl/>
        </w:rPr>
        <w:t>ه</w:t>
      </w:r>
      <w:r w:rsidR="007C1C8C" w:rsidRPr="007C1C8C">
        <w:rPr>
          <w:rFonts w:ascii="Calibri" w:eastAsia="Times New Roman" w:hAnsi="Calibri" w:cs="B Nazanin"/>
          <w:szCs w:val="24"/>
          <w:rtl/>
        </w:rPr>
        <w:t xml:space="preserve"> و تدارک ت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>ی</w:t>
      </w:r>
      <w:r w:rsidR="007C1C8C" w:rsidRPr="007C1C8C">
        <w:rPr>
          <w:rFonts w:ascii="Calibri" w:eastAsia="Times New Roman" w:hAnsi="Calibri" w:cs="B Nazanin" w:hint="eastAsia"/>
          <w:szCs w:val="24"/>
          <w:rtl/>
        </w:rPr>
        <w:t>ل</w:t>
      </w:r>
      <w:r w:rsidR="007C1C8C" w:rsidRPr="007C1C8C">
        <w:rPr>
          <w:rFonts w:ascii="Calibri" w:eastAsia="Times New Roman" w:hAnsi="Calibri" w:cs="B Nazanin"/>
          <w:szCs w:val="24"/>
          <w:rtl/>
        </w:rPr>
        <w:t xml:space="preserve"> د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>ی</w:t>
      </w:r>
      <w:r w:rsidR="007C1C8C" w:rsidRPr="007C1C8C">
        <w:rPr>
          <w:rFonts w:ascii="Calibri" w:eastAsia="Times New Roman" w:hAnsi="Calibri" w:cs="B Nazanin" w:hint="eastAsia"/>
          <w:szCs w:val="24"/>
          <w:rtl/>
        </w:rPr>
        <w:t>زل</w:t>
      </w:r>
      <w:r w:rsidR="007C1C8C" w:rsidRPr="007C1C8C">
        <w:rPr>
          <w:rFonts w:ascii="Calibri" w:eastAsia="Times New Roman" w:hAnsi="Calibri" w:cs="B Nazanin"/>
          <w:szCs w:val="24"/>
          <w:rtl/>
        </w:rPr>
        <w:t xml:space="preserve"> و 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>پط</w:t>
      </w:r>
      <w:r w:rsidR="007C1C8C" w:rsidRPr="007C1C8C">
        <w:rPr>
          <w:rFonts w:ascii="Calibri" w:eastAsia="Times New Roman" w:hAnsi="Calibri" w:cs="B Nazanin"/>
          <w:szCs w:val="24"/>
          <w:rtl/>
        </w:rPr>
        <w:t>رول وسا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>ی</w:t>
      </w:r>
      <w:r w:rsidR="007C1C8C" w:rsidRPr="007C1C8C">
        <w:rPr>
          <w:rFonts w:ascii="Calibri" w:eastAsia="Times New Roman" w:hAnsi="Calibri" w:cs="B Nazanin" w:hint="eastAsia"/>
          <w:szCs w:val="24"/>
          <w:rtl/>
        </w:rPr>
        <w:t>ط،</w:t>
      </w:r>
      <w:r w:rsidR="007C1C8C" w:rsidRPr="007C1C8C">
        <w:rPr>
          <w:rFonts w:ascii="Calibri" w:eastAsia="Times New Roman" w:hAnsi="Calibri" w:cs="B Nazanin"/>
          <w:szCs w:val="24"/>
          <w:rtl/>
        </w:rPr>
        <w:t xml:space="preserve"> جنراتور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 xml:space="preserve"> و</w:t>
      </w:r>
      <w:r w:rsidR="007C1C8C" w:rsidRPr="007C1C8C">
        <w:rPr>
          <w:rFonts w:ascii="Calibri" w:eastAsia="Times New Roman" w:hAnsi="Calibri" w:cs="B Nazanin"/>
          <w:szCs w:val="24"/>
          <w:rtl/>
        </w:rPr>
        <w:t xml:space="preserve"> مرکز 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 xml:space="preserve">گرمی های دفاتر مرکزی وزارت معارف از بابت سال های مالی 1401،1400 و </w:t>
      </w:r>
      <w:r w:rsidR="007C1C8C" w:rsidRPr="007C1C8C">
        <w:rPr>
          <w:rFonts w:cs="B Nazanin" w:hint="cs"/>
          <w:b/>
          <w:smallCaps/>
          <w:sz w:val="22"/>
          <w:szCs w:val="22"/>
          <w:rtl/>
          <w:lang w:bidi="fa-IR"/>
        </w:rPr>
        <w:t xml:space="preserve"> </w:t>
      </w:r>
      <w:r w:rsidR="007C1C8C" w:rsidRPr="007C1C8C">
        <w:rPr>
          <w:rFonts w:ascii="Calibri" w:eastAsia="Times New Roman" w:hAnsi="Calibri" w:cs="B Nazanin" w:hint="cs"/>
          <w:szCs w:val="24"/>
          <w:rtl/>
        </w:rPr>
        <w:t>1402</w:t>
      </w:r>
      <w:r w:rsidR="007C1C8C">
        <w:rPr>
          <w:rFonts w:ascii="Calibri" w:eastAsia="Times New Roman" w:hAnsi="Calibri" w:cs="B Nazanin" w:hint="cs"/>
          <w:szCs w:val="24"/>
          <w:rtl/>
        </w:rPr>
        <w:t xml:space="preserve"> دارای </w:t>
      </w:r>
      <w:r w:rsidR="007C1C8C" w:rsidRPr="00622601">
        <w:rPr>
          <w:rFonts w:cs="B Nazanin" w:hint="cs"/>
          <w:b/>
          <w:smallCaps/>
          <w:sz w:val="22"/>
          <w:szCs w:val="22"/>
          <w:rtl/>
          <w:lang w:bidi="fa-IR"/>
        </w:rPr>
        <w:t xml:space="preserve">شماره داو طلبی </w:t>
      </w:r>
      <w:r w:rsidR="007C1C8C" w:rsidRPr="007C1C8C">
        <w:rPr>
          <w:rFonts w:ascii="Calibri" w:hAnsi="Calibri" w:cs="B Nazanin"/>
          <w:i/>
          <w:iCs/>
          <w:sz w:val="22"/>
          <w:szCs w:val="22"/>
          <w:lang w:val="en-US"/>
        </w:rPr>
        <w:t>NPA/MoE/1400/G-1909/NCB</w:t>
      </w:r>
      <w:r w:rsidR="007C1C8C">
        <w:rPr>
          <w:rFonts w:ascii="Calibri" w:hAnsi="Calibri" w:cs="B Nazanin" w:hint="cs"/>
          <w:i/>
          <w:iCs/>
          <w:sz w:val="22"/>
          <w:szCs w:val="22"/>
          <w:rtl/>
          <w:lang w:val="en-US"/>
        </w:rPr>
        <w:t xml:space="preserve"> </w:t>
      </w:r>
      <w:r w:rsidR="00102039" w:rsidRPr="00622601">
        <w:rPr>
          <w:rFonts w:cs="B Nazanin" w:hint="cs"/>
          <w:b/>
          <w:smallCaps/>
          <w:sz w:val="22"/>
          <w:szCs w:val="22"/>
          <w:rtl/>
          <w:lang w:bidi="fa-IR"/>
        </w:rPr>
        <w:t>می باشد،</w:t>
      </w:r>
      <w:r w:rsidR="00FB66B2" w:rsidRPr="00622601">
        <w:rPr>
          <w:rFonts w:asciiTheme="minorHAnsi" w:hAnsiTheme="minorHAnsi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اشتراک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نموده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و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آفرهای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سربسته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خویش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را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مطابق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شرایط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شرطنامه،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طبق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قانون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و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طرزالعمل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تدارکات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ج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>.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>.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ارائه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ED41D0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نمایند</w:t>
      </w:r>
      <w:r w:rsidR="00ED41D0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>.</w:t>
      </w:r>
      <w:r w:rsidR="00ED41D0" w:rsidRPr="00622601">
        <w:rPr>
          <w:rFonts w:ascii="Traditional Arabic" w:hAnsi="Traditional Arabic" w:cs="B Nazanin"/>
          <w:iCs/>
          <w:spacing w:val="-2"/>
          <w:sz w:val="22"/>
          <w:szCs w:val="22"/>
          <w:rtl/>
        </w:rPr>
        <w:t xml:space="preserve">  </w:t>
      </w:r>
    </w:p>
    <w:p w:rsidR="00ED41D0" w:rsidRPr="00622601" w:rsidRDefault="00ED41D0" w:rsidP="004135FF">
      <w:pPr>
        <w:spacing w:before="120" w:after="120"/>
        <w:jc w:val="both"/>
        <w:rPr>
          <w:rFonts w:ascii="Traditional Arabic" w:hAnsi="Traditional Arabic" w:cs="B Nazanin"/>
          <w:i/>
          <w:spacing w:val="-2"/>
          <w:sz w:val="22"/>
          <w:szCs w:val="22"/>
          <w:rtl/>
        </w:rPr>
      </w:pPr>
      <w:r w:rsidRPr="004C5680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وصول</w:t>
      </w:r>
      <w:r w:rsidRPr="004C5680">
        <w:rPr>
          <w:rFonts w:ascii="Traditional Arabic" w:hAnsi="Traditional Arabic" w:cs="B Nazanin"/>
          <w:b/>
          <w:bCs/>
          <w:i/>
          <w:spacing w:val="-2"/>
          <w:sz w:val="22"/>
          <w:szCs w:val="22"/>
          <w:rtl/>
        </w:rPr>
        <w:t xml:space="preserve"> </w:t>
      </w:r>
      <w:r w:rsidRPr="004C5680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شرطنامه</w:t>
      </w:r>
      <w:r w:rsidRPr="004C5680">
        <w:rPr>
          <w:rFonts w:ascii="Traditional Arabic" w:hAnsi="Traditional Arabic" w:cs="B Nazanin"/>
          <w:b/>
          <w:bCs/>
          <w:i/>
          <w:spacing w:val="-2"/>
          <w:sz w:val="22"/>
          <w:szCs w:val="22"/>
          <w:rtl/>
        </w:rPr>
        <w:t xml:space="preserve"> </w:t>
      </w:r>
      <w:r w:rsidRPr="004C5680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از</w:t>
      </w:r>
      <w:r w:rsidRPr="004C5680">
        <w:rPr>
          <w:rFonts w:ascii="Traditional Arabic" w:hAnsi="Traditional Arabic" w:cs="B Nazanin"/>
          <w:b/>
          <w:bCs/>
          <w:i/>
          <w:spacing w:val="-2"/>
          <w:sz w:val="22"/>
          <w:szCs w:val="22"/>
          <w:rtl/>
        </w:rPr>
        <w:t xml:space="preserve"> </w:t>
      </w:r>
      <w:r w:rsidRPr="004C5680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آدرس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: </w:t>
      </w:r>
    </w:p>
    <w:p w:rsidR="00ED41D0" w:rsidRPr="00622601" w:rsidRDefault="00ED41D0" w:rsidP="005647D3">
      <w:pPr>
        <w:spacing w:before="120" w:after="120"/>
        <w:jc w:val="both"/>
        <w:rPr>
          <w:rFonts w:ascii="Traditional Arabic" w:hAnsi="Traditional Arabic" w:cs="B Nazanin"/>
          <w:i/>
          <w:spacing w:val="-2"/>
          <w:sz w:val="22"/>
          <w:szCs w:val="22"/>
          <w:rtl/>
        </w:rPr>
      </w:pP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از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ویب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سایت</w:t>
      </w:r>
      <w:r w:rsidRPr="00622601">
        <w:rPr>
          <w:rFonts w:ascii="Traditional Arabic" w:hAnsi="Traditional Arabic" w:cs="B Nazanin"/>
          <w:iCs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/>
          <w:iCs/>
          <w:spacing w:val="-2"/>
          <w:sz w:val="22"/>
          <w:szCs w:val="22"/>
        </w:rPr>
        <w:t>www.npa.gov.af</w:t>
      </w:r>
      <w:r w:rsidR="00BE575D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844963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و یا</w:t>
      </w:r>
      <w:r w:rsidR="00844963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844963" w:rsidRPr="00622601">
        <w:rPr>
          <w:rFonts w:ascii="Traditional Arabic" w:hAnsi="Traditional Arabic" w:cs="B Nazanin"/>
          <w:iCs/>
          <w:spacing w:val="-2"/>
          <w:sz w:val="22"/>
          <w:szCs w:val="22"/>
        </w:rPr>
        <w:t xml:space="preserve">www.ageops.net </w:t>
      </w:r>
      <w:r w:rsidRPr="00622601">
        <w:rPr>
          <w:rFonts w:ascii="Traditional Arabic" w:hAnsi="Traditional Arabic" w:cs="B Nazanin"/>
          <w:iCs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بدست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آورده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و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تسلیمی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آفرها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الی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8F46FA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تاریخ </w:t>
      </w:r>
      <w:r w:rsidR="008F46FA"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5647D3">
        <w:rPr>
          <w:rFonts w:ascii="Traditional Arabic" w:hAnsi="Traditional Arabic" w:cs="B Nazanin"/>
          <w:i/>
          <w:spacing w:val="-2"/>
          <w:sz w:val="22"/>
          <w:szCs w:val="22"/>
          <w:highlight w:val="green"/>
        </w:rPr>
        <w:t>01</w:t>
      </w:r>
      <w:r w:rsidR="00732B60" w:rsidRPr="0031672A">
        <w:rPr>
          <w:rFonts w:ascii="Traditional Arabic" w:hAnsi="Traditional Arabic" w:cs="B Nazanin" w:hint="cs"/>
          <w:i/>
          <w:spacing w:val="-2"/>
          <w:sz w:val="22"/>
          <w:szCs w:val="22"/>
          <w:highlight w:val="green"/>
          <w:rtl/>
        </w:rPr>
        <w:t>/</w:t>
      </w:r>
      <w:r w:rsidR="005647D3">
        <w:rPr>
          <w:rFonts w:ascii="Traditional Arabic" w:hAnsi="Traditional Arabic" w:cs="B Nazanin"/>
          <w:i/>
          <w:spacing w:val="-2"/>
          <w:sz w:val="22"/>
          <w:szCs w:val="22"/>
          <w:highlight w:val="green"/>
        </w:rPr>
        <w:t xml:space="preserve">03 </w:t>
      </w:r>
      <w:r w:rsidR="00732B60" w:rsidRPr="0031672A">
        <w:rPr>
          <w:rFonts w:ascii="Traditional Arabic" w:hAnsi="Traditional Arabic" w:cs="B Nazanin" w:hint="cs"/>
          <w:i/>
          <w:spacing w:val="-2"/>
          <w:sz w:val="22"/>
          <w:szCs w:val="22"/>
          <w:highlight w:val="green"/>
          <w:rtl/>
        </w:rPr>
        <w:t>/1</w:t>
      </w:r>
      <w:r w:rsidR="00622601" w:rsidRPr="0031672A">
        <w:rPr>
          <w:rFonts w:ascii="Traditional Arabic" w:hAnsi="Traditional Arabic" w:cs="B Nazanin" w:hint="cs"/>
          <w:i/>
          <w:spacing w:val="-2"/>
          <w:sz w:val="22"/>
          <w:szCs w:val="22"/>
          <w:highlight w:val="green"/>
          <w:rtl/>
        </w:rPr>
        <w:t>400</w:t>
      </w:r>
      <w:r w:rsidR="008F46FA" w:rsidRPr="0031672A">
        <w:rPr>
          <w:rFonts w:ascii="Traditional Arabic" w:hAnsi="Traditional Arabic" w:cs="B Nazanin" w:hint="cs"/>
          <w:i/>
          <w:spacing w:val="-2"/>
          <w:sz w:val="22"/>
          <w:szCs w:val="22"/>
          <w:highlight w:val="green"/>
          <w:rtl/>
        </w:rPr>
        <w:t xml:space="preserve"> </w:t>
      </w:r>
      <w:r w:rsidRPr="0031672A">
        <w:rPr>
          <w:rFonts w:ascii="Traditional Arabic" w:hAnsi="Traditional Arabic" w:cs="B Nazanin" w:hint="cs"/>
          <w:i/>
          <w:spacing w:val="-2"/>
          <w:sz w:val="22"/>
          <w:szCs w:val="22"/>
          <w:highlight w:val="green"/>
          <w:rtl/>
        </w:rPr>
        <w:t>ساعت</w:t>
      </w:r>
      <w:r w:rsidRPr="0031672A">
        <w:rPr>
          <w:rFonts w:ascii="Traditional Arabic" w:hAnsi="Traditional Arabic" w:cs="B Nazanin"/>
          <w:i/>
          <w:spacing w:val="-2"/>
          <w:sz w:val="22"/>
          <w:szCs w:val="22"/>
          <w:highlight w:val="green"/>
          <w:rtl/>
        </w:rPr>
        <w:t xml:space="preserve"> 10:00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قبل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از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ظهر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که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آخرین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میعاد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ضرب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الاجل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تسلیمی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آفرها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میباشد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صورت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میگیرد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.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آفرهای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دیر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رسیده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و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انترنتی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قابل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پذیرش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نمی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باشد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>.</w:t>
      </w:r>
    </w:p>
    <w:p w:rsidR="009875A4" w:rsidRPr="00622601" w:rsidRDefault="009875A4" w:rsidP="009875A4">
      <w:pPr>
        <w:spacing w:before="120" w:after="120"/>
        <w:jc w:val="both"/>
        <w:rPr>
          <w:rFonts w:ascii="Traditional Arabic" w:hAnsi="Traditional Arabic" w:cs="B Nazanin"/>
          <w:i/>
          <w:spacing w:val="-2"/>
          <w:sz w:val="22"/>
          <w:szCs w:val="22"/>
        </w:rPr>
      </w:pPr>
      <w:r w:rsidRPr="00622601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تضمین آفر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:</w:t>
      </w:r>
      <w:r w:rsidR="0031672A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11</w:t>
      </w:r>
    </w:p>
    <w:p w:rsidR="002879AA" w:rsidRPr="00622601" w:rsidRDefault="002879AA" w:rsidP="000F4CFF">
      <w:pPr>
        <w:tabs>
          <w:tab w:val="right" w:pos="707"/>
          <w:tab w:val="right" w:pos="7848"/>
        </w:tabs>
        <w:spacing w:before="120" w:after="120"/>
        <w:jc w:val="both"/>
        <w:outlineLvl w:val="1"/>
        <w:rPr>
          <w:rFonts w:ascii="Traditional Arabic" w:hAnsi="Traditional Arabic" w:cs="B Nazanin"/>
          <w:color w:val="1F497D"/>
          <w:sz w:val="22"/>
          <w:szCs w:val="22"/>
        </w:rPr>
      </w:pPr>
      <w:r w:rsidRPr="00622601">
        <w:rPr>
          <w:rFonts w:ascii="Traditional Arabic" w:hAnsi="Traditional Arabic" w:cs="B Nazanin"/>
          <w:color w:val="1F497D"/>
          <w:sz w:val="22"/>
          <w:szCs w:val="22"/>
          <w:rtl/>
        </w:rPr>
        <w:t>تضم</w:t>
      </w:r>
      <w:r w:rsidRPr="00622601">
        <w:rPr>
          <w:rFonts w:ascii="Traditional Arabic" w:hAnsi="Traditional Arabic" w:cs="B Nazanin" w:hint="cs"/>
          <w:color w:val="1F497D"/>
          <w:sz w:val="22"/>
          <w:szCs w:val="22"/>
          <w:rtl/>
        </w:rPr>
        <w:t>ی</w:t>
      </w:r>
      <w:r w:rsidRPr="00622601">
        <w:rPr>
          <w:rFonts w:ascii="Traditional Arabic" w:hAnsi="Traditional Arabic" w:cs="B Nazanin" w:hint="eastAsia"/>
          <w:color w:val="1F497D"/>
          <w:sz w:val="22"/>
          <w:szCs w:val="22"/>
          <w:rtl/>
        </w:rPr>
        <w:t>ن</w:t>
      </w:r>
      <w:r w:rsidRPr="00622601">
        <w:rPr>
          <w:rFonts w:ascii="Traditional Arabic" w:hAnsi="Traditional Arabic" w:cs="B Nazanin"/>
          <w:color w:val="1F497D"/>
          <w:sz w:val="22"/>
          <w:szCs w:val="22"/>
          <w:rtl/>
        </w:rPr>
        <w:t xml:space="preserve"> آفر </w:t>
      </w:r>
      <w:r w:rsidR="00FB3EB0" w:rsidRPr="00622601">
        <w:rPr>
          <w:rFonts w:ascii="Traditional Arabic" w:hAnsi="Traditional Arabic" w:cs="B Nazanin" w:hint="cs"/>
          <w:color w:val="1F497D"/>
          <w:sz w:val="22"/>
          <w:szCs w:val="22"/>
          <w:rtl/>
        </w:rPr>
        <w:t>مبلغ</w:t>
      </w:r>
      <w:r w:rsidR="00E72378" w:rsidRPr="00622601">
        <w:rPr>
          <w:rFonts w:ascii="Traditional Arabic" w:hAnsi="Traditional Arabic" w:cs="B Nazanin"/>
          <w:color w:val="1F497D"/>
          <w:sz w:val="22"/>
          <w:szCs w:val="22"/>
          <w:rtl/>
        </w:rPr>
        <w:t xml:space="preserve"> </w:t>
      </w:r>
      <w:r w:rsidR="000F4CFF" w:rsidRPr="00335B9C">
        <w:rPr>
          <w:rFonts w:asciiTheme="minorBidi" w:eastAsiaTheme="minorEastAsia" w:hAnsiTheme="minorBidi" w:cs="B Nazanin"/>
          <w:b/>
          <w:bCs/>
          <w:szCs w:val="24"/>
          <w:highlight w:val="green"/>
        </w:rPr>
        <w:t>700,000</w:t>
      </w:r>
      <w:r w:rsidR="000F4CFF" w:rsidRPr="00335B9C">
        <w:rPr>
          <w:rFonts w:asciiTheme="minorBidi" w:eastAsiaTheme="minorEastAsia" w:hAnsiTheme="minorBidi" w:cs="B Nazanin" w:hint="cs"/>
          <w:b/>
          <w:bCs/>
          <w:szCs w:val="24"/>
          <w:highlight w:val="green"/>
          <w:rtl/>
        </w:rPr>
        <w:t xml:space="preserve"> هفت صد هزار افغانی</w:t>
      </w:r>
      <w:r w:rsidR="00775AB4" w:rsidRPr="00622601">
        <w:rPr>
          <w:rFonts w:ascii="Traditional Arabic" w:hAnsi="Traditional Arabic" w:cs="B Nazanin"/>
          <w:color w:val="1F497D"/>
          <w:sz w:val="22"/>
          <w:szCs w:val="22"/>
        </w:rPr>
        <w:t xml:space="preserve"> </w:t>
      </w:r>
      <w:r w:rsidRPr="00622601">
        <w:rPr>
          <w:rFonts w:ascii="Traditional Arabic" w:hAnsi="Traditional Arabic" w:cs="B Nazanin"/>
          <w:color w:val="1F497D"/>
          <w:sz w:val="22"/>
          <w:szCs w:val="22"/>
          <w:rtl/>
        </w:rPr>
        <w:t>م</w:t>
      </w:r>
      <w:r w:rsidRPr="00622601">
        <w:rPr>
          <w:rFonts w:ascii="Traditional Arabic" w:hAnsi="Traditional Arabic" w:cs="B Nazanin" w:hint="cs"/>
          <w:color w:val="1F497D"/>
          <w:sz w:val="22"/>
          <w:szCs w:val="22"/>
          <w:rtl/>
        </w:rPr>
        <w:t>ی</w:t>
      </w:r>
      <w:r w:rsidRPr="00622601">
        <w:rPr>
          <w:rFonts w:ascii="Traditional Arabic" w:hAnsi="Traditional Arabic" w:cs="B Nazanin"/>
          <w:color w:val="1F497D"/>
          <w:sz w:val="22"/>
          <w:szCs w:val="22"/>
          <w:rtl/>
        </w:rPr>
        <w:t xml:space="preserve"> باشد.</w:t>
      </w:r>
    </w:p>
    <w:p w:rsidR="00AF2275" w:rsidRPr="00622601" w:rsidRDefault="00AF2275" w:rsidP="00AF2275">
      <w:pPr>
        <w:spacing w:before="120" w:after="120"/>
        <w:rPr>
          <w:rFonts w:cs="B Nazanin"/>
          <w:color w:val="1F4E79"/>
          <w:sz w:val="22"/>
          <w:szCs w:val="22"/>
          <w:rtl/>
        </w:rPr>
      </w:pPr>
      <w:bookmarkStart w:id="0" w:name="_Toc5523040"/>
      <w:r w:rsidRPr="00622601">
        <w:rPr>
          <w:rFonts w:cs="B Nazanin" w:hint="cs"/>
          <w:color w:val="1F4E79"/>
          <w:sz w:val="22"/>
          <w:szCs w:val="22"/>
          <w:rtl/>
        </w:rPr>
        <w:t>تضمین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آفر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باید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مدت</w:t>
      </w:r>
      <w:r w:rsidRPr="00622601">
        <w:rPr>
          <w:rFonts w:cs="B Nazanin"/>
          <w:color w:val="1F4E79"/>
          <w:sz w:val="22"/>
          <w:szCs w:val="22"/>
          <w:rtl/>
        </w:rPr>
        <w:t xml:space="preserve"> 28 </w:t>
      </w:r>
      <w:r w:rsidRPr="00622601">
        <w:rPr>
          <w:rFonts w:cs="B Nazanin" w:hint="cs"/>
          <w:color w:val="1F4E79"/>
          <w:sz w:val="22"/>
          <w:szCs w:val="22"/>
          <w:rtl/>
        </w:rPr>
        <w:t>روز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بیشتر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از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مدت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اعتبار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افر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باشد</w:t>
      </w:r>
      <w:r w:rsidRPr="00622601">
        <w:rPr>
          <w:rFonts w:cs="B Nazanin"/>
          <w:color w:val="1F4E79"/>
          <w:sz w:val="22"/>
          <w:szCs w:val="22"/>
          <w:rtl/>
        </w:rPr>
        <w:t xml:space="preserve">, </w:t>
      </w:r>
      <w:r w:rsidRPr="00622601">
        <w:rPr>
          <w:rFonts w:cs="B Nazanin" w:hint="cs"/>
          <w:color w:val="1F4E79"/>
          <w:sz w:val="22"/>
          <w:szCs w:val="22"/>
          <w:rtl/>
        </w:rPr>
        <w:t>یعنی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مدت</w:t>
      </w:r>
      <w:r w:rsidRPr="00622601">
        <w:rPr>
          <w:rFonts w:cs="B Nazanin"/>
          <w:color w:val="1F4E79"/>
          <w:sz w:val="22"/>
          <w:szCs w:val="22"/>
          <w:rtl/>
        </w:rPr>
        <w:t xml:space="preserve"> 118 </w:t>
      </w:r>
      <w:r w:rsidRPr="00622601">
        <w:rPr>
          <w:rFonts w:cs="B Nazanin" w:hint="cs"/>
          <w:color w:val="1F4E79"/>
          <w:sz w:val="22"/>
          <w:szCs w:val="22"/>
          <w:rtl/>
        </w:rPr>
        <w:t>روز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از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تاریخ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بازگشایی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آفرها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قابل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اعتبار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باشد</w:t>
      </w:r>
      <w:r w:rsidRPr="00622601">
        <w:rPr>
          <w:rFonts w:cs="B Nazanin"/>
          <w:color w:val="1F4E79"/>
          <w:sz w:val="22"/>
          <w:szCs w:val="22"/>
          <w:rtl/>
        </w:rPr>
        <w:t>.</w:t>
      </w:r>
    </w:p>
    <w:p w:rsidR="00AF2275" w:rsidRPr="00622601" w:rsidRDefault="00AF2275" w:rsidP="00112CC5">
      <w:pPr>
        <w:spacing w:before="120" w:after="120"/>
        <w:rPr>
          <w:rFonts w:cs="B Nazanin"/>
          <w:color w:val="1F4E79"/>
          <w:sz w:val="22"/>
          <w:szCs w:val="22"/>
          <w:rtl/>
        </w:rPr>
      </w:pPr>
      <w:r w:rsidRPr="00622601">
        <w:rPr>
          <w:rFonts w:cs="B Nazanin" w:hint="cs"/>
          <w:color w:val="1F4E79"/>
          <w:sz w:val="22"/>
          <w:szCs w:val="22"/>
          <w:rtl/>
        </w:rPr>
        <w:t>تضمین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بانکی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استفاده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از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فورم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تضمین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بانکی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مطابق</w:t>
      </w:r>
      <w:r w:rsidRPr="00622601">
        <w:rPr>
          <w:rFonts w:cs="B Nazanin"/>
          <w:color w:val="1F4E79"/>
          <w:sz w:val="22"/>
          <w:szCs w:val="22"/>
          <w:rtl/>
        </w:rPr>
        <w:t xml:space="preserve">  </w:t>
      </w:r>
      <w:r w:rsidRPr="00622601">
        <w:rPr>
          <w:rFonts w:cs="B Nazanin" w:hint="cs"/>
          <w:color w:val="1F4E79"/>
          <w:sz w:val="22"/>
          <w:szCs w:val="22"/>
          <w:rtl/>
        </w:rPr>
        <w:t>قسمت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="00112CC5" w:rsidRPr="00622601">
        <w:rPr>
          <w:rFonts w:cs="B Nazanin" w:hint="cs"/>
          <w:color w:val="1F4E79"/>
          <w:sz w:val="22"/>
          <w:szCs w:val="22"/>
          <w:rtl/>
        </w:rPr>
        <w:t>هشتم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شرطنامه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که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فورم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های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تضمینا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شامل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میباشد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ارایه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گردد</w:t>
      </w:r>
      <w:r w:rsidRPr="00622601">
        <w:rPr>
          <w:rFonts w:cs="B Nazanin"/>
          <w:color w:val="1F4E79"/>
          <w:sz w:val="22"/>
          <w:szCs w:val="22"/>
          <w:rtl/>
        </w:rPr>
        <w:t xml:space="preserve"> . </w:t>
      </w:r>
      <w:r w:rsidRPr="00622601">
        <w:rPr>
          <w:rFonts w:cs="B Nazanin" w:hint="cs"/>
          <w:color w:val="1F4E79"/>
          <w:sz w:val="22"/>
          <w:szCs w:val="22"/>
          <w:rtl/>
        </w:rPr>
        <w:t>شماره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داو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طلبی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تاریخ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و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مقدار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تضمین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آفر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پروژه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مربوطه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و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تمامی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متون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دقیق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و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بدون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قلم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خوردگی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باشد</w:t>
      </w:r>
      <w:r w:rsidRPr="00622601">
        <w:rPr>
          <w:rFonts w:cs="B Nazanin"/>
          <w:color w:val="1F4E79"/>
          <w:sz w:val="22"/>
          <w:szCs w:val="22"/>
          <w:rtl/>
        </w:rPr>
        <w:t>.</w:t>
      </w:r>
    </w:p>
    <w:p w:rsidR="00AF2275" w:rsidRPr="00622601" w:rsidRDefault="00AF2275" w:rsidP="00AF2275">
      <w:pPr>
        <w:spacing w:before="120" w:after="120"/>
        <w:rPr>
          <w:rFonts w:cs="B Nazanin"/>
          <w:color w:val="1F4E79"/>
          <w:sz w:val="22"/>
          <w:szCs w:val="22"/>
          <w:rtl/>
        </w:rPr>
      </w:pPr>
      <w:r w:rsidRPr="00622601">
        <w:rPr>
          <w:rFonts w:cs="B Nazanin" w:hint="cs"/>
          <w:color w:val="1F4E79"/>
          <w:sz w:val="22"/>
          <w:szCs w:val="22"/>
          <w:rtl/>
        </w:rPr>
        <w:t>تضمین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آفر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باید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تحت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نام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شرکت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که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در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جواز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شرکت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تحریر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گردیده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است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ارایه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گردد،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کاپی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و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اسکن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قابل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قبول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نیست</w:t>
      </w:r>
    </w:p>
    <w:p w:rsidR="00AF2275" w:rsidRPr="00622601" w:rsidRDefault="00AF2275" w:rsidP="00AF2275">
      <w:pPr>
        <w:spacing w:before="120" w:after="120"/>
        <w:rPr>
          <w:rFonts w:cs="B Nazanin"/>
          <w:color w:val="1F4E79"/>
          <w:sz w:val="22"/>
          <w:szCs w:val="22"/>
          <w:rtl/>
        </w:rPr>
      </w:pP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و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نسخه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اصلی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تسلیم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داد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شود</w:t>
      </w:r>
      <w:r w:rsidRPr="00622601">
        <w:rPr>
          <w:rFonts w:cs="B Nazanin"/>
          <w:color w:val="1F4E79"/>
          <w:sz w:val="22"/>
          <w:szCs w:val="22"/>
          <w:rtl/>
        </w:rPr>
        <w:t xml:space="preserve"> . </w:t>
      </w:r>
      <w:r w:rsidRPr="00622601">
        <w:rPr>
          <w:rFonts w:cs="B Nazanin" w:hint="cs"/>
          <w:color w:val="1F4E79"/>
          <w:sz w:val="22"/>
          <w:szCs w:val="22"/>
          <w:rtl/>
        </w:rPr>
        <w:t>در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صورتیکه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داوطلب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شکل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مشترک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باشد،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باید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تضمین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آفر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بنام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شرکاء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ارایه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شود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مهر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</w:p>
    <w:p w:rsidR="00E15FF4" w:rsidRPr="00622601" w:rsidRDefault="00AF2275" w:rsidP="00AF2275">
      <w:pPr>
        <w:spacing w:before="120" w:after="120"/>
        <w:jc w:val="both"/>
        <w:rPr>
          <w:rFonts w:cs="B Nazanin"/>
          <w:i/>
          <w:iCs/>
          <w:color w:val="1F4E79"/>
          <w:sz w:val="22"/>
          <w:szCs w:val="22"/>
          <w:rtl/>
          <w:lang w:bidi="fa-IR"/>
        </w:rPr>
      </w:pPr>
      <w:r w:rsidRPr="00622601">
        <w:rPr>
          <w:rFonts w:cs="B Nazanin" w:hint="cs"/>
          <w:color w:val="1F4E79"/>
          <w:sz w:val="22"/>
          <w:szCs w:val="22"/>
          <w:rtl/>
        </w:rPr>
        <w:t>و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امظا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شرکا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ضروری</w:t>
      </w:r>
      <w:r w:rsidRPr="00622601">
        <w:rPr>
          <w:rFonts w:cs="B Nazanin"/>
          <w:color w:val="1F4E79"/>
          <w:sz w:val="22"/>
          <w:szCs w:val="22"/>
          <w:rtl/>
        </w:rPr>
        <w:t xml:space="preserve"> </w:t>
      </w:r>
      <w:r w:rsidRPr="00622601">
        <w:rPr>
          <w:rFonts w:cs="B Nazanin" w:hint="cs"/>
          <w:color w:val="1F4E79"/>
          <w:sz w:val="22"/>
          <w:szCs w:val="22"/>
          <w:rtl/>
        </w:rPr>
        <w:t>میباشد</w:t>
      </w:r>
      <w:r w:rsidR="00E15FF4" w:rsidRPr="00622601">
        <w:rPr>
          <w:rFonts w:cs="B Nazanin" w:hint="cs"/>
          <w:color w:val="1F4E79"/>
          <w:sz w:val="22"/>
          <w:szCs w:val="22"/>
          <w:rtl/>
          <w:lang w:bidi="fa-IR"/>
        </w:rPr>
        <w:t>.</w:t>
      </w:r>
      <w:bookmarkEnd w:id="0"/>
    </w:p>
    <w:p w:rsidR="00402386" w:rsidRPr="00622601" w:rsidRDefault="00402386" w:rsidP="00072C75">
      <w:pPr>
        <w:spacing w:before="120" w:after="120"/>
        <w:jc w:val="both"/>
        <w:rPr>
          <w:rFonts w:ascii="Traditional Arabic" w:hAnsi="Traditional Arabic" w:cs="B Nazanin"/>
          <w:i/>
          <w:spacing w:val="-2"/>
          <w:sz w:val="22"/>
          <w:szCs w:val="22"/>
          <w:rtl/>
        </w:rPr>
      </w:pPr>
      <w:r w:rsidRPr="004C5680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آدرس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: </w:t>
      </w:r>
      <w:r w:rsidR="00A14B35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اداره امور ج ا ا</w:t>
      </w:r>
      <w:r w:rsidR="00A14B35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val="en-US" w:bidi="fa-IR"/>
        </w:rPr>
        <w:t xml:space="preserve">،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اداره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تدارکات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ملی،</w:t>
      </w:r>
      <w:r w:rsidR="009E0D6F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منزل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F13CAC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اول، تعمیر اداره تدارکات ملی،</w:t>
      </w:r>
      <w:r w:rsidR="009F40AC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1E76B6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اط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اق</w:t>
      </w:r>
      <w:r w:rsidRPr="00622601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</w:t>
      </w:r>
      <w:r w:rsidR="009F40AC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کنفرانس </w:t>
      </w:r>
    </w:p>
    <w:p w:rsidR="00112CC5" w:rsidRPr="0031672A" w:rsidRDefault="00402386" w:rsidP="005647D3">
      <w:pPr>
        <w:widowControl w:val="0"/>
        <w:tabs>
          <w:tab w:val="right" w:pos="7254"/>
        </w:tabs>
        <w:rPr>
          <w:rFonts w:ascii="Arial" w:hAnsi="Arial" w:cs="B Nazanin"/>
          <w:color w:val="FF0000"/>
          <w:shd w:val="clear" w:color="auto" w:fill="FFFFFF"/>
          <w:lang w:val="en-US"/>
        </w:rPr>
      </w:pPr>
      <w:r w:rsidRPr="00622601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نوت:</w:t>
      </w:r>
      <w:r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در صورت تفاوت میان تاریخ اعلان داوطلبی و اسناد داوطلبی، تاریخ من</w:t>
      </w:r>
      <w:r w:rsidR="00BC0673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درج شرطنامه قابل </w:t>
      </w:r>
      <w:r w:rsidR="002D11E1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اعتبار</w:t>
      </w:r>
      <w:r w:rsidR="009706B0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می باشد. </w:t>
      </w:r>
      <w:r w:rsidR="00E33C9C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>جلسه قبل از داوطلب</w:t>
      </w:r>
      <w:r w:rsidR="002E7163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ی </w:t>
      </w:r>
      <w:r w:rsidR="009706B0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تاریخ </w:t>
      </w:r>
      <w:r w:rsidR="005647D3">
        <w:rPr>
          <w:rFonts w:ascii="Traditional Arabic" w:hAnsi="Traditional Arabic" w:cs="B Nazanin"/>
          <w:i/>
          <w:spacing w:val="-2"/>
          <w:sz w:val="22"/>
          <w:szCs w:val="22"/>
          <w:highlight w:val="green"/>
          <w:lang w:bidi="fa-IR"/>
        </w:rPr>
        <w:t>14</w:t>
      </w:r>
      <w:bookmarkStart w:id="1" w:name="_GoBack"/>
      <w:bookmarkEnd w:id="1"/>
      <w:r w:rsidR="0088488B" w:rsidRPr="0031672A">
        <w:rPr>
          <w:rFonts w:ascii="Traditional Arabic" w:hAnsi="Traditional Arabic" w:cs="B Nazanin" w:hint="cs"/>
          <w:i/>
          <w:spacing w:val="-2"/>
          <w:sz w:val="22"/>
          <w:szCs w:val="22"/>
          <w:highlight w:val="green"/>
          <w:rtl/>
          <w:lang w:bidi="fa-IR"/>
        </w:rPr>
        <w:t>/0</w:t>
      </w:r>
      <w:r w:rsidR="0031672A" w:rsidRPr="0031672A">
        <w:rPr>
          <w:rFonts w:ascii="Traditional Arabic" w:hAnsi="Traditional Arabic" w:cs="B Nazanin" w:hint="cs"/>
          <w:i/>
          <w:spacing w:val="-2"/>
          <w:sz w:val="22"/>
          <w:szCs w:val="22"/>
          <w:highlight w:val="green"/>
          <w:rtl/>
          <w:lang w:bidi="fa-IR"/>
        </w:rPr>
        <w:t>2</w:t>
      </w:r>
      <w:r w:rsidR="0088488B" w:rsidRPr="0031672A">
        <w:rPr>
          <w:rFonts w:ascii="Traditional Arabic" w:hAnsi="Traditional Arabic" w:cs="B Nazanin" w:hint="cs"/>
          <w:i/>
          <w:spacing w:val="-2"/>
          <w:sz w:val="22"/>
          <w:szCs w:val="22"/>
          <w:highlight w:val="green"/>
          <w:rtl/>
          <w:lang w:bidi="fa-IR"/>
        </w:rPr>
        <w:t>/1400</w:t>
      </w:r>
      <w:r w:rsidR="00E33C9C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</w:t>
      </w:r>
      <w:r w:rsidR="00E83EA4" w:rsidRPr="00622601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ساعت 10 بجه از </w:t>
      </w:r>
      <w:r w:rsidR="000F4CFF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قبل از ظهر </w:t>
      </w:r>
      <w:r w:rsidR="004C5680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>در اداره تدارکات ملی صورت می گیرد.</w:t>
      </w:r>
    </w:p>
    <w:p w:rsidR="00BC6FAF" w:rsidRPr="00622601" w:rsidRDefault="00BC6FAF">
      <w:pPr>
        <w:spacing w:before="120" w:after="120"/>
        <w:jc w:val="both"/>
        <w:rPr>
          <w:rFonts w:ascii="Traditional Arabic" w:hAnsi="Traditional Arabic" w:cs="B Nazanin"/>
          <w:i/>
          <w:spacing w:val="-2"/>
          <w:sz w:val="22"/>
          <w:szCs w:val="22"/>
        </w:rPr>
      </w:pPr>
    </w:p>
    <w:sectPr w:rsidR="00BC6FAF" w:rsidRPr="00622601" w:rsidSect="00844963">
      <w:pgSz w:w="12240" w:h="15840"/>
      <w:pgMar w:top="630" w:right="1530" w:bottom="5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EC" w:rsidRDefault="002B3BEC" w:rsidP="00811A8F">
      <w:r>
        <w:separator/>
      </w:r>
    </w:p>
  </w:endnote>
  <w:endnote w:type="continuationSeparator" w:id="0">
    <w:p w:rsidR="002B3BEC" w:rsidRDefault="002B3BEC" w:rsidP="0081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shto Nazo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EC" w:rsidRDefault="002B3BEC" w:rsidP="00811A8F">
      <w:r>
        <w:separator/>
      </w:r>
    </w:p>
  </w:footnote>
  <w:footnote w:type="continuationSeparator" w:id="0">
    <w:p w:rsidR="002B3BEC" w:rsidRDefault="002B3BEC" w:rsidP="0081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532B"/>
    <w:multiLevelType w:val="hybridMultilevel"/>
    <w:tmpl w:val="B7C23B46"/>
    <w:lvl w:ilvl="0" w:tplc="9546366C">
      <w:start w:val="1"/>
      <w:numFmt w:val="decimal"/>
      <w:lvlText w:val="%1-"/>
      <w:lvlJc w:val="left"/>
      <w:pPr>
        <w:ind w:left="1188" w:hanging="360"/>
      </w:p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>
      <w:start w:val="1"/>
      <w:numFmt w:val="lowerRoman"/>
      <w:lvlText w:val="%3."/>
      <w:lvlJc w:val="right"/>
      <w:pPr>
        <w:ind w:left="2628" w:hanging="180"/>
      </w:pPr>
    </w:lvl>
    <w:lvl w:ilvl="3" w:tplc="0409000F">
      <w:start w:val="1"/>
      <w:numFmt w:val="decimal"/>
      <w:lvlText w:val="%4."/>
      <w:lvlJc w:val="left"/>
      <w:pPr>
        <w:ind w:left="3348" w:hanging="360"/>
      </w:pPr>
    </w:lvl>
    <w:lvl w:ilvl="4" w:tplc="04090019">
      <w:start w:val="1"/>
      <w:numFmt w:val="lowerLetter"/>
      <w:lvlText w:val="%5."/>
      <w:lvlJc w:val="left"/>
      <w:pPr>
        <w:ind w:left="4068" w:hanging="360"/>
      </w:pPr>
    </w:lvl>
    <w:lvl w:ilvl="5" w:tplc="0409001B">
      <w:start w:val="1"/>
      <w:numFmt w:val="lowerRoman"/>
      <w:lvlText w:val="%6."/>
      <w:lvlJc w:val="right"/>
      <w:pPr>
        <w:ind w:left="4788" w:hanging="180"/>
      </w:pPr>
    </w:lvl>
    <w:lvl w:ilvl="6" w:tplc="0409000F">
      <w:start w:val="1"/>
      <w:numFmt w:val="decimal"/>
      <w:lvlText w:val="%7."/>
      <w:lvlJc w:val="left"/>
      <w:pPr>
        <w:ind w:left="5508" w:hanging="360"/>
      </w:pPr>
    </w:lvl>
    <w:lvl w:ilvl="7" w:tplc="04090019">
      <w:start w:val="1"/>
      <w:numFmt w:val="lowerLetter"/>
      <w:lvlText w:val="%8."/>
      <w:lvlJc w:val="left"/>
      <w:pPr>
        <w:ind w:left="6228" w:hanging="360"/>
      </w:pPr>
    </w:lvl>
    <w:lvl w:ilvl="8" w:tplc="0409001B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23E3665B"/>
    <w:multiLevelType w:val="hybridMultilevel"/>
    <w:tmpl w:val="90AE0102"/>
    <w:lvl w:ilvl="0" w:tplc="9546366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08" w:hanging="360"/>
      </w:pPr>
    </w:lvl>
    <w:lvl w:ilvl="2" w:tplc="0409001B">
      <w:start w:val="1"/>
      <w:numFmt w:val="lowerRoman"/>
      <w:lvlText w:val="%3."/>
      <w:lvlJc w:val="right"/>
      <w:pPr>
        <w:ind w:left="2628" w:hanging="180"/>
      </w:pPr>
    </w:lvl>
    <w:lvl w:ilvl="3" w:tplc="0409000F">
      <w:start w:val="1"/>
      <w:numFmt w:val="decimal"/>
      <w:lvlText w:val="%4."/>
      <w:lvlJc w:val="left"/>
      <w:pPr>
        <w:ind w:left="3348" w:hanging="360"/>
      </w:pPr>
    </w:lvl>
    <w:lvl w:ilvl="4" w:tplc="04090019">
      <w:start w:val="1"/>
      <w:numFmt w:val="lowerLetter"/>
      <w:lvlText w:val="%5."/>
      <w:lvlJc w:val="left"/>
      <w:pPr>
        <w:ind w:left="4068" w:hanging="360"/>
      </w:pPr>
    </w:lvl>
    <w:lvl w:ilvl="5" w:tplc="0409001B">
      <w:start w:val="1"/>
      <w:numFmt w:val="lowerRoman"/>
      <w:lvlText w:val="%6."/>
      <w:lvlJc w:val="right"/>
      <w:pPr>
        <w:ind w:left="4788" w:hanging="180"/>
      </w:pPr>
    </w:lvl>
    <w:lvl w:ilvl="6" w:tplc="0409000F">
      <w:start w:val="1"/>
      <w:numFmt w:val="decimal"/>
      <w:lvlText w:val="%7."/>
      <w:lvlJc w:val="left"/>
      <w:pPr>
        <w:ind w:left="5508" w:hanging="360"/>
      </w:pPr>
    </w:lvl>
    <w:lvl w:ilvl="7" w:tplc="04090019">
      <w:start w:val="1"/>
      <w:numFmt w:val="lowerLetter"/>
      <w:lvlText w:val="%8."/>
      <w:lvlJc w:val="left"/>
      <w:pPr>
        <w:ind w:left="6228" w:hanging="360"/>
      </w:pPr>
    </w:lvl>
    <w:lvl w:ilvl="8" w:tplc="0409001B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8F"/>
    <w:rsid w:val="00000255"/>
    <w:rsid w:val="00007CAD"/>
    <w:rsid w:val="00022AA9"/>
    <w:rsid w:val="0002718E"/>
    <w:rsid w:val="00050E45"/>
    <w:rsid w:val="000607A5"/>
    <w:rsid w:val="00064D19"/>
    <w:rsid w:val="00072C75"/>
    <w:rsid w:val="00083A8C"/>
    <w:rsid w:val="00092B6C"/>
    <w:rsid w:val="000A05F2"/>
    <w:rsid w:val="000B5486"/>
    <w:rsid w:val="000C5C37"/>
    <w:rsid w:val="000D2B2D"/>
    <w:rsid w:val="000E0D9B"/>
    <w:rsid w:val="000E2D5C"/>
    <w:rsid w:val="000E31F9"/>
    <w:rsid w:val="000F16E9"/>
    <w:rsid w:val="000F3E13"/>
    <w:rsid w:val="000F41C9"/>
    <w:rsid w:val="000F4CFF"/>
    <w:rsid w:val="000F72A6"/>
    <w:rsid w:val="00102039"/>
    <w:rsid w:val="001107E1"/>
    <w:rsid w:val="001117AD"/>
    <w:rsid w:val="00112CC5"/>
    <w:rsid w:val="001172B8"/>
    <w:rsid w:val="00141114"/>
    <w:rsid w:val="0014180D"/>
    <w:rsid w:val="001473FF"/>
    <w:rsid w:val="00174E06"/>
    <w:rsid w:val="00187C9A"/>
    <w:rsid w:val="00194667"/>
    <w:rsid w:val="0019473D"/>
    <w:rsid w:val="0019555E"/>
    <w:rsid w:val="001B38F5"/>
    <w:rsid w:val="001B440E"/>
    <w:rsid w:val="001B5150"/>
    <w:rsid w:val="001C1579"/>
    <w:rsid w:val="001C56AC"/>
    <w:rsid w:val="001E76B6"/>
    <w:rsid w:val="001F7247"/>
    <w:rsid w:val="00210A31"/>
    <w:rsid w:val="0021449F"/>
    <w:rsid w:val="00240110"/>
    <w:rsid w:val="00243153"/>
    <w:rsid w:val="00255505"/>
    <w:rsid w:val="00264644"/>
    <w:rsid w:val="00273622"/>
    <w:rsid w:val="002751E1"/>
    <w:rsid w:val="00277354"/>
    <w:rsid w:val="002856F3"/>
    <w:rsid w:val="00285827"/>
    <w:rsid w:val="002879AA"/>
    <w:rsid w:val="00290012"/>
    <w:rsid w:val="002969B5"/>
    <w:rsid w:val="00297202"/>
    <w:rsid w:val="002A283D"/>
    <w:rsid w:val="002B102C"/>
    <w:rsid w:val="002B1364"/>
    <w:rsid w:val="002B1F58"/>
    <w:rsid w:val="002B3BEC"/>
    <w:rsid w:val="002B3E5B"/>
    <w:rsid w:val="002C14A6"/>
    <w:rsid w:val="002D11E1"/>
    <w:rsid w:val="002D52B4"/>
    <w:rsid w:val="002D6CD8"/>
    <w:rsid w:val="002E7163"/>
    <w:rsid w:val="002F4425"/>
    <w:rsid w:val="002F5FA2"/>
    <w:rsid w:val="00303BC7"/>
    <w:rsid w:val="00312030"/>
    <w:rsid w:val="0031537E"/>
    <w:rsid w:val="0031560B"/>
    <w:rsid w:val="0031672A"/>
    <w:rsid w:val="00323ACD"/>
    <w:rsid w:val="003500E5"/>
    <w:rsid w:val="0035019F"/>
    <w:rsid w:val="00370877"/>
    <w:rsid w:val="003753CF"/>
    <w:rsid w:val="00380FC3"/>
    <w:rsid w:val="00385851"/>
    <w:rsid w:val="00396844"/>
    <w:rsid w:val="003A2ACD"/>
    <w:rsid w:val="003B53EA"/>
    <w:rsid w:val="003C389D"/>
    <w:rsid w:val="003C3FB3"/>
    <w:rsid w:val="003D65CF"/>
    <w:rsid w:val="003F2475"/>
    <w:rsid w:val="00402386"/>
    <w:rsid w:val="004135FF"/>
    <w:rsid w:val="00416A23"/>
    <w:rsid w:val="0042039F"/>
    <w:rsid w:val="004204C6"/>
    <w:rsid w:val="00430554"/>
    <w:rsid w:val="004330E4"/>
    <w:rsid w:val="00441A8B"/>
    <w:rsid w:val="00445522"/>
    <w:rsid w:val="00452B23"/>
    <w:rsid w:val="00453BE0"/>
    <w:rsid w:val="004613E0"/>
    <w:rsid w:val="004660B6"/>
    <w:rsid w:val="004663C6"/>
    <w:rsid w:val="004663D5"/>
    <w:rsid w:val="004734D6"/>
    <w:rsid w:val="004A363F"/>
    <w:rsid w:val="004B254B"/>
    <w:rsid w:val="004C5680"/>
    <w:rsid w:val="004D08CA"/>
    <w:rsid w:val="004D0D3D"/>
    <w:rsid w:val="004D4F47"/>
    <w:rsid w:val="004D733D"/>
    <w:rsid w:val="004D77D2"/>
    <w:rsid w:val="004F4302"/>
    <w:rsid w:val="004F7CEC"/>
    <w:rsid w:val="00506483"/>
    <w:rsid w:val="00506A25"/>
    <w:rsid w:val="0051167A"/>
    <w:rsid w:val="005243A9"/>
    <w:rsid w:val="00530741"/>
    <w:rsid w:val="00536790"/>
    <w:rsid w:val="00537585"/>
    <w:rsid w:val="00546D6F"/>
    <w:rsid w:val="00551D45"/>
    <w:rsid w:val="005554CC"/>
    <w:rsid w:val="00557156"/>
    <w:rsid w:val="00562B93"/>
    <w:rsid w:val="005647D3"/>
    <w:rsid w:val="00564FE7"/>
    <w:rsid w:val="00567F0E"/>
    <w:rsid w:val="00572D48"/>
    <w:rsid w:val="00582BB7"/>
    <w:rsid w:val="00587078"/>
    <w:rsid w:val="005934AB"/>
    <w:rsid w:val="00594249"/>
    <w:rsid w:val="005A07C2"/>
    <w:rsid w:val="005A0876"/>
    <w:rsid w:val="005B5E9E"/>
    <w:rsid w:val="005B79C3"/>
    <w:rsid w:val="005F0936"/>
    <w:rsid w:val="006051DF"/>
    <w:rsid w:val="0060571B"/>
    <w:rsid w:val="00612852"/>
    <w:rsid w:val="00622601"/>
    <w:rsid w:val="0062505E"/>
    <w:rsid w:val="00635603"/>
    <w:rsid w:val="00637A8B"/>
    <w:rsid w:val="006431D5"/>
    <w:rsid w:val="00670AEC"/>
    <w:rsid w:val="006755E2"/>
    <w:rsid w:val="0067672A"/>
    <w:rsid w:val="00677AA5"/>
    <w:rsid w:val="00686161"/>
    <w:rsid w:val="00686B06"/>
    <w:rsid w:val="00692D67"/>
    <w:rsid w:val="006A7A99"/>
    <w:rsid w:val="006C08EA"/>
    <w:rsid w:val="006C3557"/>
    <w:rsid w:val="006D171F"/>
    <w:rsid w:val="006D6EC9"/>
    <w:rsid w:val="006E2AB8"/>
    <w:rsid w:val="006F3E34"/>
    <w:rsid w:val="00726140"/>
    <w:rsid w:val="00732B60"/>
    <w:rsid w:val="007414D2"/>
    <w:rsid w:val="007430D3"/>
    <w:rsid w:val="0075461B"/>
    <w:rsid w:val="007578BD"/>
    <w:rsid w:val="0076169B"/>
    <w:rsid w:val="00775AB4"/>
    <w:rsid w:val="00777BE3"/>
    <w:rsid w:val="007975BF"/>
    <w:rsid w:val="007A2118"/>
    <w:rsid w:val="007A543A"/>
    <w:rsid w:val="007A6D68"/>
    <w:rsid w:val="007B56DB"/>
    <w:rsid w:val="007C1C8C"/>
    <w:rsid w:val="007C7AF5"/>
    <w:rsid w:val="007F417B"/>
    <w:rsid w:val="008119A7"/>
    <w:rsid w:val="00811A8F"/>
    <w:rsid w:val="00816322"/>
    <w:rsid w:val="00824D6B"/>
    <w:rsid w:val="008269E3"/>
    <w:rsid w:val="00844963"/>
    <w:rsid w:val="00853719"/>
    <w:rsid w:val="00861210"/>
    <w:rsid w:val="0086704F"/>
    <w:rsid w:val="00871D09"/>
    <w:rsid w:val="00874BA1"/>
    <w:rsid w:val="00875E84"/>
    <w:rsid w:val="00883771"/>
    <w:rsid w:val="0088488B"/>
    <w:rsid w:val="008918B7"/>
    <w:rsid w:val="00892091"/>
    <w:rsid w:val="008C1EFD"/>
    <w:rsid w:val="008D1544"/>
    <w:rsid w:val="008E1C3A"/>
    <w:rsid w:val="008E66FE"/>
    <w:rsid w:val="008F19EF"/>
    <w:rsid w:val="008F46FA"/>
    <w:rsid w:val="008F59FA"/>
    <w:rsid w:val="009170BB"/>
    <w:rsid w:val="00923E56"/>
    <w:rsid w:val="00935C69"/>
    <w:rsid w:val="00943D0B"/>
    <w:rsid w:val="00951FCD"/>
    <w:rsid w:val="00954441"/>
    <w:rsid w:val="009706B0"/>
    <w:rsid w:val="009875A4"/>
    <w:rsid w:val="009937D9"/>
    <w:rsid w:val="009A07ED"/>
    <w:rsid w:val="009A276D"/>
    <w:rsid w:val="009B4707"/>
    <w:rsid w:val="009C330A"/>
    <w:rsid w:val="009D43D6"/>
    <w:rsid w:val="009D5CF7"/>
    <w:rsid w:val="009E0D6F"/>
    <w:rsid w:val="009E6C9D"/>
    <w:rsid w:val="009F334B"/>
    <w:rsid w:val="009F40AC"/>
    <w:rsid w:val="009F42E0"/>
    <w:rsid w:val="009F5D12"/>
    <w:rsid w:val="00A0050F"/>
    <w:rsid w:val="00A14B35"/>
    <w:rsid w:val="00A215AC"/>
    <w:rsid w:val="00A236E6"/>
    <w:rsid w:val="00A24DCC"/>
    <w:rsid w:val="00A43302"/>
    <w:rsid w:val="00A43507"/>
    <w:rsid w:val="00A441D4"/>
    <w:rsid w:val="00A46480"/>
    <w:rsid w:val="00A5597B"/>
    <w:rsid w:val="00A62FDE"/>
    <w:rsid w:val="00A655D0"/>
    <w:rsid w:val="00A91AE6"/>
    <w:rsid w:val="00AA08DE"/>
    <w:rsid w:val="00AC3F0D"/>
    <w:rsid w:val="00AC518F"/>
    <w:rsid w:val="00AF2275"/>
    <w:rsid w:val="00B069FA"/>
    <w:rsid w:val="00B06EC4"/>
    <w:rsid w:val="00B12A50"/>
    <w:rsid w:val="00B13D86"/>
    <w:rsid w:val="00B17930"/>
    <w:rsid w:val="00B274AE"/>
    <w:rsid w:val="00B27FEB"/>
    <w:rsid w:val="00B4544F"/>
    <w:rsid w:val="00B455D0"/>
    <w:rsid w:val="00B45AF1"/>
    <w:rsid w:val="00B62B75"/>
    <w:rsid w:val="00B75B5B"/>
    <w:rsid w:val="00B8124D"/>
    <w:rsid w:val="00B90768"/>
    <w:rsid w:val="00B92200"/>
    <w:rsid w:val="00B95542"/>
    <w:rsid w:val="00BA55A2"/>
    <w:rsid w:val="00BB2513"/>
    <w:rsid w:val="00BB7DC6"/>
    <w:rsid w:val="00BC052C"/>
    <w:rsid w:val="00BC0673"/>
    <w:rsid w:val="00BC5D3B"/>
    <w:rsid w:val="00BC61DB"/>
    <w:rsid w:val="00BC6FAF"/>
    <w:rsid w:val="00BC70F6"/>
    <w:rsid w:val="00BE575D"/>
    <w:rsid w:val="00BE5A85"/>
    <w:rsid w:val="00BF3A1E"/>
    <w:rsid w:val="00BF3FAD"/>
    <w:rsid w:val="00C019A0"/>
    <w:rsid w:val="00C02887"/>
    <w:rsid w:val="00C05933"/>
    <w:rsid w:val="00C17FD2"/>
    <w:rsid w:val="00C20B9E"/>
    <w:rsid w:val="00C32037"/>
    <w:rsid w:val="00C41855"/>
    <w:rsid w:val="00C51CE5"/>
    <w:rsid w:val="00C55A0D"/>
    <w:rsid w:val="00C6125E"/>
    <w:rsid w:val="00C61E57"/>
    <w:rsid w:val="00C65402"/>
    <w:rsid w:val="00C71A5E"/>
    <w:rsid w:val="00C7431B"/>
    <w:rsid w:val="00C85422"/>
    <w:rsid w:val="00C956CF"/>
    <w:rsid w:val="00CA0EF0"/>
    <w:rsid w:val="00CA420D"/>
    <w:rsid w:val="00CE1891"/>
    <w:rsid w:val="00CF2EF1"/>
    <w:rsid w:val="00CF4033"/>
    <w:rsid w:val="00CF7EAD"/>
    <w:rsid w:val="00D06807"/>
    <w:rsid w:val="00D36922"/>
    <w:rsid w:val="00D4222F"/>
    <w:rsid w:val="00D53680"/>
    <w:rsid w:val="00D556A2"/>
    <w:rsid w:val="00D56151"/>
    <w:rsid w:val="00D57106"/>
    <w:rsid w:val="00D6331A"/>
    <w:rsid w:val="00D63A37"/>
    <w:rsid w:val="00D76552"/>
    <w:rsid w:val="00D778EA"/>
    <w:rsid w:val="00D83F54"/>
    <w:rsid w:val="00D864B5"/>
    <w:rsid w:val="00D90925"/>
    <w:rsid w:val="00D94B1F"/>
    <w:rsid w:val="00DB1766"/>
    <w:rsid w:val="00DB65B4"/>
    <w:rsid w:val="00DC68E3"/>
    <w:rsid w:val="00DD35C7"/>
    <w:rsid w:val="00DD57E0"/>
    <w:rsid w:val="00DD5C91"/>
    <w:rsid w:val="00DE1025"/>
    <w:rsid w:val="00DE4CA3"/>
    <w:rsid w:val="00DE6D12"/>
    <w:rsid w:val="00DF4532"/>
    <w:rsid w:val="00E04775"/>
    <w:rsid w:val="00E12898"/>
    <w:rsid w:val="00E15FF4"/>
    <w:rsid w:val="00E305BA"/>
    <w:rsid w:val="00E33C9C"/>
    <w:rsid w:val="00E40825"/>
    <w:rsid w:val="00E60436"/>
    <w:rsid w:val="00E62198"/>
    <w:rsid w:val="00E63F8B"/>
    <w:rsid w:val="00E67267"/>
    <w:rsid w:val="00E72378"/>
    <w:rsid w:val="00E82543"/>
    <w:rsid w:val="00E83EA4"/>
    <w:rsid w:val="00E85A87"/>
    <w:rsid w:val="00E9216E"/>
    <w:rsid w:val="00EA2700"/>
    <w:rsid w:val="00EA39AE"/>
    <w:rsid w:val="00EA4AAA"/>
    <w:rsid w:val="00EA7F46"/>
    <w:rsid w:val="00EB13A9"/>
    <w:rsid w:val="00EB1B86"/>
    <w:rsid w:val="00EB36D2"/>
    <w:rsid w:val="00ED41D0"/>
    <w:rsid w:val="00ED6937"/>
    <w:rsid w:val="00EE7992"/>
    <w:rsid w:val="00EF340B"/>
    <w:rsid w:val="00F13CAC"/>
    <w:rsid w:val="00F13E0B"/>
    <w:rsid w:val="00F339F9"/>
    <w:rsid w:val="00F57C6A"/>
    <w:rsid w:val="00F73070"/>
    <w:rsid w:val="00F83902"/>
    <w:rsid w:val="00F96141"/>
    <w:rsid w:val="00F96288"/>
    <w:rsid w:val="00FB3EB0"/>
    <w:rsid w:val="00FB66B2"/>
    <w:rsid w:val="00FC03AB"/>
    <w:rsid w:val="00FC1202"/>
    <w:rsid w:val="00FD08F2"/>
    <w:rsid w:val="00FD4577"/>
    <w:rsid w:val="00FD5712"/>
    <w:rsid w:val="00FD7FB7"/>
    <w:rsid w:val="00FE7C6E"/>
    <w:rsid w:val="00FF3D7F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2192"/>
  <w15:docId w15:val="{1A5012B7-D6F4-41F6-B696-0338B0A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CF"/>
    <w:pPr>
      <w:bidi/>
      <w:spacing w:after="0" w:line="240" w:lineRule="auto"/>
    </w:pPr>
    <w:rPr>
      <w:rFonts w:ascii="Courier" w:eastAsia="Courier" w:hAnsi="Courier" w:cs="B Mitra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11A8F"/>
    <w:pPr>
      <w:keepLines/>
      <w:suppressAutoHyphens/>
      <w:spacing w:after="60"/>
    </w:pPr>
    <w:rPr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A8F"/>
    <w:rPr>
      <w:rFonts w:ascii="Courier" w:eastAsia="Courier" w:hAnsi="Courier" w:cs="B Mitra"/>
      <w:sz w:val="16"/>
      <w:szCs w:val="16"/>
    </w:rPr>
  </w:style>
  <w:style w:type="character" w:styleId="FootnoteReference">
    <w:name w:val="footnote reference"/>
    <w:uiPriority w:val="99"/>
    <w:semiHidden/>
    <w:rsid w:val="00811A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5D"/>
    <w:rPr>
      <w:rFonts w:ascii="Courier" w:eastAsia="Courier" w:hAnsi="Courier" w:cs="B Mitr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75D"/>
    <w:rPr>
      <w:rFonts w:ascii="Courier" w:eastAsia="Courier" w:hAnsi="Courier" w:cs="B Mitr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5D"/>
    <w:rPr>
      <w:rFonts w:ascii="Tahoma" w:eastAsia="Courier" w:hAnsi="Tahoma" w:cs="Tahoma"/>
      <w:sz w:val="16"/>
      <w:szCs w:val="16"/>
      <w:lang w:val="en-GB"/>
    </w:rPr>
  </w:style>
  <w:style w:type="paragraph" w:customStyle="1" w:styleId="Sub-ClauseText">
    <w:name w:val="Sub-Clause Text"/>
    <w:basedOn w:val="Normal"/>
    <w:rsid w:val="00BC0673"/>
    <w:pPr>
      <w:bidi w:val="0"/>
      <w:spacing w:before="120" w:after="120"/>
      <w:jc w:val="both"/>
    </w:pPr>
    <w:rPr>
      <w:rFonts w:ascii="Times New Roman" w:eastAsia="Times New Roman" w:hAnsi="Times New Roman" w:cs="Times New Roman"/>
      <w:spacing w:val="-4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B36D2"/>
    <w:pPr>
      <w:tabs>
        <w:tab w:val="right" w:leader="dot" w:pos="9800"/>
      </w:tabs>
      <w:ind w:left="360"/>
    </w:pPr>
    <w:rPr>
      <w:rFonts w:ascii="Calibri" w:eastAsia="Times New Roman" w:hAnsi="Calibri" w:cs="Times New Roman"/>
      <w:smallCap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 Salaudding Baraki</dc:creator>
  <cp:lastModifiedBy>Gul Mohammad Yaqubi</cp:lastModifiedBy>
  <cp:revision>9</cp:revision>
  <cp:lastPrinted>2020-12-27T06:28:00Z</cp:lastPrinted>
  <dcterms:created xsi:type="dcterms:W3CDTF">2021-01-14T08:52:00Z</dcterms:created>
  <dcterms:modified xsi:type="dcterms:W3CDTF">2021-04-20T04:30:00Z</dcterms:modified>
</cp:coreProperties>
</file>